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d584a87" w14:textId="d584a87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Правил ведения внутренней документации в организациях, предоставляющих специальные социальные услуги в области социальной защиты населения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и.о. Министра здравоохранения и социального развития Республики Казахстан от 25 февраля 2016 года № 147. Зарегистрирован в Министерстве юстиции Республики Казахстан 28 марта 2016 года № 13546.</w:t>
      </w:r>
    </w:p>
    <w:p>
      <w:pPr>
        <w:spacing w:after="0"/>
        <w:ind w:left="0"/>
        <w:jc w:val="left"/>
      </w:pPr>
      <w:bookmarkStart w:name="z1" w:id="0"/>
      <w:r>
        <w:rPr>
          <w:rFonts w:ascii="Consolas"/>
          <w:b w:val="false"/>
          <w:i w:val="false"/>
          <w:color w:val="000000"/>
          <w:sz w:val="20"/>
        </w:rPr>
        <w:t xml:space="preserve">
      В соответствии с подпунктом 2) </w:t>
      </w:r>
      <w:r>
        <w:rPr>
          <w:rFonts w:ascii="Consolas"/>
          <w:b w:val="false"/>
          <w:i w:val="false"/>
          <w:color w:val="000000"/>
          <w:sz w:val="20"/>
        </w:rPr>
        <w:t>статьи 8</w:t>
      </w:r>
      <w:r>
        <w:rPr>
          <w:rFonts w:ascii="Consolas"/>
          <w:b w:val="false"/>
          <w:i w:val="false"/>
          <w:color w:val="000000"/>
          <w:sz w:val="20"/>
        </w:rPr>
        <w:t xml:space="preserve"> Закона Республики Казахстан от 29 декабря 2008 года "О специальных социальных услугах" </w:t>
      </w:r>
      <w:r>
        <w:rPr>
          <w:rFonts w:ascii="Consolas"/>
          <w:b/>
          <w:i w:val="false"/>
          <w:color w:val="000000"/>
          <w:sz w:val="20"/>
        </w:rPr>
        <w:t>ПРИКАЗЫВАЮ:</w:t>
      </w:r>
    </w:p>
    <w:bookmarkEnd w:id="0"/>
    <w:bookmarkStart w:name="z2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Утвердить прилагаемые </w:t>
      </w:r>
      <w:r>
        <w:rPr>
          <w:rFonts w:ascii="Consolas"/>
          <w:b w:val="false"/>
          <w:i w:val="false"/>
          <w:color w:val="000000"/>
          <w:sz w:val="20"/>
        </w:rPr>
        <w:t>Правила</w:t>
      </w:r>
      <w:r>
        <w:rPr>
          <w:rFonts w:ascii="Consolas"/>
          <w:b w:val="false"/>
          <w:i w:val="false"/>
          <w:color w:val="000000"/>
          <w:sz w:val="20"/>
        </w:rPr>
        <w:t xml:space="preserve"> ведения внутренней документации в организациях, предоставляющих специальные социальные услуги в области социальной защиты населения.</w:t>
      </w:r>
    </w:p>
    <w:bookmarkEnd w:id="1"/>
    <w:bookmarkStart w:name="z3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Департаменту социальных услуг в установленном законодательством порядке обеспечить:</w:t>
      </w:r>
    </w:p>
    <w:bookmarkEnd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в течение пяти рабочих дней после государственной регистрации настоящего приказа в Министерстве юстиции Республики Казахстан направление в Республиканское государственное предприятие на праве хозяйственного ведения "Республиканский центр правовой информации Министерства юстиции Республики Казахстан" для размещения в Эталонном контрольном банке нормативных правовых актов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в течение десяти календарных дней после государственной регистрации настоящего приказа его направление для официального опубликования в периодических печатных изданиях и информационно-правовой системе "Әділет";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размещение настоящего приказа на интернет-ресурсе Министерства здравоохранения и социального развития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мероприятий, предусмотренных подпунктами 1), 2) и 3) настоящего пункта.</w:t>
      </w:r>
    </w:p>
    <w:bookmarkStart w:name="z4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Контроль за исполнением настоящего приказа возложить на вице-министра здравоохранения и социального развития Республики Казахстан Жакупову С.К.</w:t>
      </w:r>
    </w:p>
    <w:bookmarkEnd w:id="3"/>
    <w:bookmarkStart w:name="z5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Исполняющий обязанности Министра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здравоохранения и социального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развития Республики Казахстан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Б. Нурымбетов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СОГЛАСОВАНО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Министр культуры и спорта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Республики Казахстан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____________ А. Мухамедиулы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 февраля 2016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приказом исполняющего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обязанности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здравоохранения и социального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развития 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25 февраля 2016 года № 147</w:t>
            </w:r>
          </w:p>
        </w:tc>
      </w:tr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</w:tbl>
    <w:bookmarkStart w:name="z7" w:id="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Правила ведения внутренней документации в организациях,</w:t>
      </w:r>
      <w:r>
        <w:br/>
      </w:r>
      <w:r>
        <w:rPr>
          <w:rFonts w:ascii="Consolas"/>
          <w:b/>
          <w:i w:val="false"/>
          <w:color w:val="000000"/>
        </w:rPr>
        <w:t>предоставляющих специальные социальные услуги</w:t>
      </w:r>
      <w:r>
        <w:br/>
      </w:r>
      <w:r>
        <w:rPr>
          <w:rFonts w:ascii="Consolas"/>
          <w:b/>
          <w:i w:val="false"/>
          <w:color w:val="000000"/>
        </w:rPr>
        <w:t>в области социальной защиты населения</w:t>
      </w:r>
      <w:r>
        <w:br/>
      </w:r>
      <w:r>
        <w:rPr>
          <w:rFonts w:ascii="Consolas"/>
          <w:b/>
          <w:i w:val="false"/>
          <w:color w:val="000000"/>
        </w:rPr>
        <w:t>1. Общие положения</w:t>
      </w:r>
    </w:p>
    <w:bookmarkEnd w:id="5"/>
    <w:bookmarkStart w:name="z9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Правила ведения внутренней документации в организациях, предоставляющих специальные социальные услуги в области социальной защиты населения (далее – Правила) определяют порядок ведения внутренней документации в организациях, предоставляющих специальные социальные услуги в области социальной защиты населения (далее – Организация).</w:t>
      </w:r>
    </w:p>
    <w:bookmarkEnd w:id="6"/>
    <w:bookmarkStart w:name="z10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Настоящие Правила не распространяются на документы, содержащие сведения, составляющие государственные секреты Республики Казахстан и со служебной информацией с пометкой "Для служебного пользования".</w:t>
      </w:r>
    </w:p>
    <w:bookmarkEnd w:id="7"/>
    <w:bookmarkStart w:name="z11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Порядок организации документирования управленческой деятельности с документами несекретного характера на бумажных носителях осуществляется в соответствии с требованиями </w:t>
      </w:r>
      <w:r>
        <w:rPr>
          <w:rFonts w:ascii="Consolas"/>
          <w:b w:val="false"/>
          <w:i w:val="false"/>
          <w:color w:val="000000"/>
          <w:sz w:val="20"/>
        </w:rPr>
        <w:t>приказа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культуры и спорта Республики Казахстан от 22 декабря 2014 года № 144 "Об утверждении Типовых правил документирования и управления документацией в государственных и негосударственных организациях" (зарегистрирован в Реестре государственной регистрации нормативных правовых актов № 10129).</w:t>
      </w:r>
    </w:p>
    <w:bookmarkEnd w:id="8"/>
    <w:bookmarkStart w:name="z12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Состав документов, используемых в управленческой деятельности, определяется функциями организации, порядком решения вопросов (в порядке единоличного распорядительства либо в коллегиальном порядке), объемом и характером связей с другими организациями.</w:t>
      </w:r>
    </w:p>
    <w:bookmarkEnd w:id="9"/>
    <w:bookmarkStart w:name="z13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Документами Организации являются:</w:t>
      </w:r>
    </w:p>
    <w:bookmarkEnd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книга регистрации протоколов заседаний Организации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книга регистрации приказов по движению лиц, направленных в Организацию и проживающих в них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журнал учета личного состава работников Организации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Журнал учета);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4) журнал регистрации лиц, проживающих в Организации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 (далее – Журнал регистрации);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5) личное дело получателей услуг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5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индивидуальные планы работы получателей услуг (далее – индивидуальный план);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7) паспорта специализированных кабинетов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6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Правилам.</w:t>
      </w:r>
    </w:p>
    <w:bookmarkStart w:name="z14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Документы, указанные в пункте 5 настоящих Правил, за исключением документа, указанного в подпункте 6) пункта 5 настоящих Правил, пронумеровываются, прошнуровываются, скрепляются подписью руководителя и печатью Организации.</w:t>
      </w:r>
    </w:p>
    <w:bookmarkEnd w:id="11"/>
    <w:bookmarkStart w:name="z15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Ведение документации, контроль за соблюдением порядка работы с документами в организациях осуществляется структурным подразделением, на которое возложены функции по документационному обеспечению.</w:t>
      </w:r>
    </w:p>
    <w:bookmarkEnd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случае если в организациях по штатному расписанию не предусмотрено структурное подразделение, осуществляющее функции по документационному обеспечению, эти обязанности возлагаются на ответственное должностное лицо.</w:t>
      </w:r>
    </w:p>
    <w:bookmarkStart w:name="z16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При смене сотрудника, на которого возложены функции по документационному обеспечению, документы и дела передаются вновь назначенному должностному лицу по акту приема-передачи.</w:t>
      </w:r>
    </w:p>
    <w:bookmarkEnd w:id="13"/>
    <w:bookmarkStart w:name="z17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Ошибка, допущенная в тексте или цифровых данных документа, исправляется путем зачеркивания ошибочных слов или цифр и написанием сверху уточненных данных.</w:t>
      </w:r>
    </w:p>
    <w:bookmarkEnd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Все внесенные исправления, дополнения, изменения оговариваются, скрепляются подписью руководителя Организации и штампом.</w:t>
      </w:r>
    </w:p>
    <w:bookmarkStart w:name="z18" w:id="1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ведения книги регистрации протоколов и книги</w:t>
      </w:r>
      <w:r>
        <w:br/>
      </w:r>
      <w:r>
        <w:rPr>
          <w:rFonts w:ascii="Consolas"/>
          <w:b/>
          <w:i w:val="false"/>
          <w:color w:val="000000"/>
        </w:rPr>
        <w:t>регистрации приказов</w:t>
      </w:r>
    </w:p>
    <w:bookmarkEnd w:id="15"/>
    <w:bookmarkStart w:name="z19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Книга регистрации протоколов по заседаниям культурно-бытовой комиссии Организации (далее – КБК) ведется отдельно.</w:t>
      </w:r>
    </w:p>
    <w:bookmarkEnd w:id="16"/>
    <w:bookmarkStart w:name="z20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Книги регистрации приказов по основной деятельности и по личному составу ведутся отдельно по аналогии с Книгой регистрации приказов по движению лиц, направленных в Организацию и проживающих в них.</w:t>
      </w:r>
    </w:p>
    <w:bookmarkEnd w:id="17"/>
    <w:bookmarkStart w:name="z21" w:id="1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ведения Журнала учета</w:t>
      </w:r>
    </w:p>
    <w:bookmarkEnd w:id="18"/>
    <w:bookmarkStart w:name="z22"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Запись в Журнале учета производится с общей порядковой нумерацией, начиная с первого номера. Вновь поступившие работники записываются в порядке последующих номеров.</w:t>
      </w:r>
    </w:p>
    <w:bookmarkEnd w:id="19"/>
    <w:bookmarkStart w:name="z23"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В Журнале учета отмечаются результаты аттестации с указанием даты и номера решения аттестационной комиссии.</w:t>
      </w:r>
    </w:p>
    <w:bookmarkEnd w:id="20"/>
    <w:bookmarkStart w:name="z24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Запись сведений о внештатных работниках ведется в отдельном журнале по аналогии с требованиями к Журналу учета.</w:t>
      </w:r>
    </w:p>
    <w:bookmarkEnd w:id="21"/>
    <w:bookmarkStart w:name="z25" w:id="2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Порядок ведения Журнала регистрации</w:t>
      </w:r>
    </w:p>
    <w:bookmarkEnd w:id="22"/>
    <w:bookmarkStart w:name="z26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Журнал регистрации является документом постоянного хранения и содержит сведения о лицах, проживающих в Организации.</w:t>
      </w:r>
    </w:p>
    <w:bookmarkEnd w:id="23"/>
    <w:bookmarkStart w:name="z27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Фамилии лиц, проживающих в Организации, заносятся в список в алфавитном порядке, независимо от даты поступления в Организацию.</w:t>
      </w:r>
    </w:p>
    <w:bookmarkEnd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Для каждой буквы алфавита отводятся отдельные страницы, и по каждой букве ведется самостоятельная нумерация.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Порядковый номер записи проживающих лиц в Журнале регистрации является одновременно номером его личного дела, который проставляется в виде дроби.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 выбытии лиц, проживающих в Организации в Журнал регистрации заносится номер и дата приказа, указывается причина выбытия.</w:t>
      </w:r>
    </w:p>
    <w:bookmarkStart w:name="z28"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Временное выбытие из Организации в Журнале регистрации не отмечается.</w:t>
      </w:r>
    </w:p>
    <w:bookmarkEnd w:id="25"/>
    <w:bookmarkStart w:name="z29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При повторном поступлении ранее выбывшего лица из Организации его данные заносятся в Журнал регистрации с пометкой "возвратился" в графе "дата поступления".</w:t>
      </w:r>
    </w:p>
    <w:bookmarkEnd w:id="26"/>
    <w:bookmarkStart w:name="z30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В случае полного использования всех страниц Книги регистрации на ту или иную букву продолжение записей производится в новой книге в порядке последующих номеров по каждой букве.</w:t>
      </w:r>
    </w:p>
    <w:bookmarkEnd w:id="27"/>
    <w:bookmarkStart w:name="z31" w:id="2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5. Порядок ведения личных дел получателей услуг</w:t>
      </w:r>
    </w:p>
    <w:bookmarkEnd w:id="28"/>
    <w:bookmarkStart w:name="z32"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При поступлении получателя услуг в организацию (предназначенных для круглосуточного постоянного или временного проживания в условиях стационара, длительного (сроком до 6 месяцев) пребывания в дневное время суток, круглосуточного временного проживания (до одного года) формируется личное дело получателей услуг, а в случае наличия личного дела – продолжается его ведение.</w:t>
      </w:r>
    </w:p>
    <w:bookmarkEnd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Личное дело получателей услуг хранится в течение периода проживания его в Организации и после его отчисления или смерти получателя услуг передается в архив как документ с грифом "75 лет".</w:t>
      </w:r>
    </w:p>
    <w:bookmarkStart w:name="z33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В личном деле получателей услуг хранятся следующие документы:</w:t>
      </w:r>
    </w:p>
    <w:bookmarkEnd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письменное заявление получателя услуг, а для несовершеннолетних и недееспособных лиц - письменное заявление законного представителя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Стандарту оказания специальных социальных услуг в области социальной защиты населения в условиях стационара или к </w:t>
      </w:r>
      <w:r>
        <w:rPr>
          <w:rFonts w:ascii="Consolas"/>
          <w:b w:val="false"/>
          <w:i w:val="false"/>
          <w:color w:val="000000"/>
          <w:sz w:val="20"/>
        </w:rPr>
        <w:t>Стандарту</w:t>
      </w:r>
      <w:r>
        <w:rPr>
          <w:rFonts w:ascii="Consolas"/>
          <w:b w:val="false"/>
          <w:i w:val="false"/>
          <w:color w:val="000000"/>
          <w:sz w:val="20"/>
        </w:rPr>
        <w:t xml:space="preserve"> оказания специальных социальных услуг в области социальной защиты населения в условиях полустационара, утвержденными приказом Министра здравоохранения и социального развития Республики Казахстан от 26 марта 2015 года № 165 (зарегистрирован в реестре государственной регистрации нормативных правовых актов № 11038) (далее – Стандарты) или ходатайство медицинской организации;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копия документа, удостоверяющего личность получателя услуг с наличием индивидуального идентификационного номера (далее – ИИН);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копия справки об инвалидности (для престарелых лиц, достигших пенсионного возраста, установленного 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21 июня 2013 года "О пенсионном обеспечении в Республике Казахстан", не способных самостоятельно себя обслуживать и нуждающихся по состоянию здоровья в оказании специальных социальных услуг (далее – престарелые) не требуется);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4) медицинская карта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Стандартам;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копия выписки из индивидуальной программы реабилитации инвалида (для престарелых не требуется);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для лиц старше восемнадцати лет - копии решения суда о признании лица недееспособным (при наличии);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для престарелых - копии пенсионного удостоверения;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для участников и инвалидов Великой Отечественной войны и лиц, приравненных к ним - копии удостоверения, подтверждающего статус участника и инвалида Великой Отечественной войны и лица, приравненного к ним;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решение местного исполнительного органа о предоставлении специальных социальных услуг;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направление областных, городов Астаны и Алматы уполномоченных органов в области социальной защиты населения, районных (городских) уполномоченных органов занятости и социальных программ;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11) расписка о получении оригиналов документов, переданных на хранение администрации Организации;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копия приказа о зачислении в Организацию;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13) выписки из протоколов заседаний КБК в случае если рассматривался вопрос в отношении лица, которому принадлежит личное дело.</w:t>
      </w:r>
    </w:p>
    <w:bookmarkStart w:name="z34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Оригиналы документа, удостоверяющего личность, справки об инвалидности, пенсионного удостоверения, удостоверение, подтверждающего статус участника и инвалида Великой Отечественной войны и лица, приравненного к ним, лицевой книжки на получение пенсий или социальных пособий хранятся у администрации Организации с письменного согласия проживающего лица.</w:t>
      </w:r>
    </w:p>
    <w:bookmarkEnd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Прием документов от проживающего лица осуществляется посредством Акта приема-передачи с заверением подписи лица, принявшего документы и лица, передавшего на хранение документы.</w:t>
      </w:r>
    </w:p>
    <w:bookmarkStart w:name="z35"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Личное дело получателей услуг ведется Организацией на каждого получателя услуг с момента его поступления в Организацию и до его выбытия.</w:t>
      </w:r>
    </w:p>
    <w:bookmarkEnd w:id="32"/>
    <w:bookmarkStart w:name="z36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24. При переходе (переводе) лица из одной Организации в другую Организацию вместе с ним передается Личное дело получателя услуг по Акту приема-передачи с описью имеющихся в нем документов. К личному делу получателя услуг прилагается копия приказа об его отчислении, индивидуальные планы, журналы по выполнению (мониторингу) индивидуального плана (далее – Журнал)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5</w:t>
      </w:r>
      <w:r>
        <w:rPr>
          <w:rFonts w:ascii="Consolas"/>
          <w:b w:val="false"/>
          <w:i w:val="false"/>
          <w:color w:val="000000"/>
          <w:sz w:val="20"/>
        </w:rPr>
        <w:t xml:space="preserve"> или </w:t>
      </w:r>
      <w:r>
        <w:rPr>
          <w:rFonts w:ascii="Consolas"/>
          <w:b w:val="false"/>
          <w:i w:val="false"/>
          <w:color w:val="000000"/>
          <w:sz w:val="20"/>
        </w:rPr>
        <w:t>6</w:t>
      </w:r>
      <w:r>
        <w:rPr>
          <w:rFonts w:ascii="Consolas"/>
          <w:b w:val="false"/>
          <w:i w:val="false"/>
          <w:color w:val="000000"/>
          <w:sz w:val="20"/>
        </w:rPr>
        <w:t xml:space="preserve"> к Стандартам.</w:t>
      </w:r>
    </w:p>
    <w:bookmarkEnd w:id="33"/>
    <w:bookmarkStart w:name="z37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Личные дела получателей услуг ведет лицо, уполномоченное на это администрацией Организации. Мониторинг за правильностью ведения личных дел получателей услуг осуществляет Заместитель руководителя по социальной работе Организации.</w:t>
      </w:r>
    </w:p>
    <w:bookmarkEnd w:id="34"/>
    <w:bookmarkStart w:name="z38" w:id="3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6. Порядок разработки и ведения индивидуального плана</w:t>
      </w:r>
    </w:p>
    <w:bookmarkEnd w:id="35"/>
    <w:bookmarkStart w:name="z39"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Индивидуальный план разрабатывается социальными работниками, врачами, педагогами и другими специалистами Организации (далее – специалисты организации) на каждого получателя услуг по форме и в сроки согласно Стандартам.</w:t>
      </w:r>
    </w:p>
    <w:bookmarkEnd w:id="36"/>
    <w:bookmarkStart w:name="z40"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Мероприятия индивидуального плана указываются раздельно по каждому из 8 видов специальных социальных услуг и направлены на поиск и активизацию сильных сторон пользователя, выявление позитивных ресурсов и восстановление или формирование навыков самостоятельного социального окружения.</w:t>
      </w:r>
    </w:p>
    <w:bookmarkEnd w:id="37"/>
    <w:bookmarkStart w:name="z41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28. Каждое указанное мероприятие содержит сроки реализации (неделя, месяц, квартал). Указанный период работы по выполнению мероприятия отражается в индивидуальном плане через конкретные сроки.</w:t>
      </w:r>
    </w:p>
    <w:bookmarkEnd w:id="38"/>
    <w:bookmarkStart w:name="z42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29. Специалисты организации по итогам мониторинга при необходимости корректируют индивидуальные планы получателей услуг.</w:t>
      </w:r>
    </w:p>
    <w:bookmarkEnd w:id="39"/>
    <w:bookmarkStart w:name="z43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30. Мониторинг индивидуального плана получателя услуг ведется для отслеживания изменений в состоянии получателей услуг и корректировке мероприятий для последующей работы с ним.</w:t>
      </w:r>
    </w:p>
    <w:bookmarkEnd w:id="40"/>
    <w:bookmarkStart w:name="z44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31. Мониторинг за качественным исполнением внесенных в индивидуальный план мероприятий осуществляет специалист по социальной работе Организации не реже одного раза в квартал.</w:t>
      </w:r>
    </w:p>
    <w:bookmarkEnd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Изменения в состоянии получателей услуг подлежат ежеквартальному (при необходимости ежемесячному) рассмотрению специалистами Организации. Сведения в Журнал вносятся ежеквартально после проведенного мониторинга индивидуального плана в течение одного рабочего дня.</w:t>
      </w:r>
    </w:p>
    <w:bookmarkStart w:name="z45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32. Журнал ведется отдельно на каждого получателя услуг.</w:t>
      </w:r>
    </w:p>
    <w:bookmarkEnd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Отметка о позитивных изменениях в состоянии получателя услуг делается по каждому мероприятию, запланированному в индивидуальном плане.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случае если отсутствуют изменения в состоянии получателей услуг после проведенных мероприятий, об этом делается отметка.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случае необходимости изменения в состоянии получателей услуг вносятся ежемесячно.</w:t>
      </w:r>
    </w:p>
    <w:bookmarkStart w:name="z46"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33. При корректировке индивидуального плана в Журнале указывается какой вид услуги подлежит пересмотру, а также указываются рекомендации для разработки дальнейших мероприятий, направленных на улучшение состояния получателя услуги.</w:t>
      </w:r>
    </w:p>
    <w:bookmarkEnd w:id="43"/>
    <w:bookmarkStart w:name="z47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34. По итогам года Журнал и индивидуальный план подшивается в личное дело получателя услуг.</w:t>
      </w:r>
    </w:p>
    <w:bookmarkEnd w:id="44"/>
    <w:bookmarkStart w:name="z48"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35. Мониторинг за правильностью ведения Журнала осуществляет Заместитель руководителя по социальной работе Организации.</w:t>
      </w:r>
    </w:p>
    <w:bookmarkEnd w:id="45"/>
    <w:bookmarkStart w:name="z49" w:id="4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7. Порядок ведения Паспорта специализированных кабинетов</w:t>
      </w:r>
    </w:p>
    <w:bookmarkEnd w:id="46"/>
    <w:bookmarkStart w:name="z50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36. На каждый специализированный кабинет Организации заполняется паспорт.</w:t>
      </w:r>
    </w:p>
    <w:bookmarkEnd w:id="47"/>
    <w:bookmarkStart w:name="z51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37. Ответственное лицо за ведение Паспорта определяется приказом руководителя Организации.</w:t>
      </w:r>
    </w:p>
    <w:bookmarkEnd w:id="48"/>
    <w:bookmarkStart w:name="z52" w:id="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38. Паспорт специализированного кабинета заполняется ответственным лицом за ведение кабинета и обновляется ежеквартально (или) в случаях изменения данных паспорта.</w:t>
      </w:r>
    </w:p>
    <w:bookmarkEnd w:id="4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Правилам ведения внутренней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документации в организациях,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предоставляющих специальные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социальные услуги в области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социальной защиты населения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Форма     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302"/>
        <w:gridCol w:w="6998"/>
      </w:tblGrid>
      <w:tr>
        <w:trPr>
          <w:trHeight w:val="30" w:hRule="atLeast"/>
        </w:trPr>
        <w:tc>
          <w:tcPr>
            <w:tcW w:w="53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казахском языке)</w:t>
            </w:r>
          </w:p>
        </w:tc>
        <w:tc>
          <w:tcPr>
            <w:tcW w:w="6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русском или ином языке)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КНИГА РЕГИСТРАЦИИ ПРОТОКОЛОВ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заседаний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Начат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Окончен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(Место составления)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640"/>
        <w:gridCol w:w="1640"/>
        <w:gridCol w:w="1640"/>
        <w:gridCol w:w="1640"/>
        <w:gridCol w:w="5740"/>
      </w:tblGrid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№ 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Регистрационный № протокола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издания протокола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Краткое содержание протокола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Кем подписан (фамилия,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имя, отчество (при его наличии), должность)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5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300"/>
      </w:tblGrid>
      <w:tr>
        <w:trPr>
          <w:trHeight w:val="30" w:hRule="atLeast"/>
        </w:trPr>
        <w:tc>
          <w:tcPr>
            <w:tcW w:w="123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Пронумеровано и прошнуровано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___________________ листа (ов)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(прописью)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Руководитель 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_________________________________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(Фамилия, имя, отчество (при его наличии), подпись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"___"____________20___ год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       Место печати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Правилам ведения внутренней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документации в организациях,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предоставляющих специальные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социальные услуги в области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социальной защиты населения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форма     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302"/>
        <w:gridCol w:w="6998"/>
      </w:tblGrid>
      <w:tr>
        <w:trPr>
          <w:trHeight w:val="30" w:hRule="atLeast"/>
        </w:trPr>
        <w:tc>
          <w:tcPr>
            <w:tcW w:w="53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казахском языке)</w:t>
            </w:r>
          </w:p>
        </w:tc>
        <w:tc>
          <w:tcPr>
            <w:tcW w:w="6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русском или ином языке)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КНИГА РЕГИСТРАЦИИ ПРИКАЗОВ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 движению лиц, направленных в Организацию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 проживающих в них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Начат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Окончен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(Место составления)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640"/>
        <w:gridCol w:w="1640"/>
        <w:gridCol w:w="1640"/>
        <w:gridCol w:w="1640"/>
        <w:gridCol w:w="5740"/>
      </w:tblGrid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№ 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Регистрационный № приказа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издания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Название приказа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Кем подписан (фамилия,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имя, отчество (при его наличии), должность)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5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574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300"/>
      </w:tblGrid>
      <w:tr>
        <w:trPr>
          <w:trHeight w:val="30" w:hRule="atLeast"/>
        </w:trPr>
        <w:tc>
          <w:tcPr>
            <w:tcW w:w="123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Пронумеровано и прошнуровано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___________________ листа (ов)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(прописью)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Руководитель 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_________________________________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(Фамилия, имя, отчество (при его наличии), подпись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"___"____________20___ год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       Место печати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Правилам ведения внутренней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документации в организациях,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предоставляющих специальные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социальные услуги в области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социальной защиты населения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форма     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302"/>
        <w:gridCol w:w="6998"/>
      </w:tblGrid>
      <w:tr>
        <w:trPr>
          <w:trHeight w:val="30" w:hRule="atLeast"/>
        </w:trPr>
        <w:tc>
          <w:tcPr>
            <w:tcW w:w="53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казахском языке)</w:t>
            </w:r>
          </w:p>
        </w:tc>
        <w:tc>
          <w:tcPr>
            <w:tcW w:w="6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русском или ином языке)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ЖУРНАЛ УЧЕТА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личного состава работников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Начат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Окончен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(Место составления)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Учет личного состава работников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(Нечетная страница)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001"/>
        <w:gridCol w:w="3691"/>
        <w:gridCol w:w="1837"/>
        <w:gridCol w:w="1002"/>
        <w:gridCol w:w="1002"/>
        <w:gridCol w:w="1280"/>
        <w:gridCol w:w="2487"/>
      </w:tblGrid>
      <w:tr>
        <w:trPr>
          <w:trHeight w:val="30" w:hRule="atLeast"/>
        </w:trPr>
        <w:tc>
          <w:tcPr>
            <w:tcW w:w="10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369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Фамилия, имя, отчество (при его наличии) работника Организации</w:t>
            </w:r>
          </w:p>
        </w:tc>
        <w:tc>
          <w:tcPr>
            <w:tcW w:w="18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День, месяц, год рождения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Национальность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Пол</w:t>
            </w:r>
          </w:p>
        </w:tc>
        <w:tc>
          <w:tcPr>
            <w:tcW w:w="128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Домашний адрес, телефон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Образование 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(когда и какое учебное заведение окончил,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специальность и квалификация по образованию, 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№ диплома)</w:t>
            </w:r>
          </w:p>
        </w:tc>
      </w:tr>
      <w:tr>
        <w:trPr>
          <w:trHeight w:val="30" w:hRule="atLeast"/>
        </w:trPr>
        <w:tc>
          <w:tcPr>
            <w:tcW w:w="10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369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8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28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7</w:t>
            </w:r>
          </w:p>
        </w:tc>
      </w:tr>
      <w:tr>
        <w:trPr>
          <w:trHeight w:val="30" w:hRule="atLeast"/>
        </w:trPr>
        <w:tc>
          <w:tcPr>
            <w:tcW w:w="10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69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28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0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69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28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00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69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0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28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(Четная страница)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457"/>
        <w:gridCol w:w="1978"/>
        <w:gridCol w:w="3190"/>
        <w:gridCol w:w="1978"/>
        <w:gridCol w:w="1978"/>
        <w:gridCol w:w="1719"/>
      </w:tblGrid>
      <w:tr>
        <w:trPr>
          <w:trHeight w:val="30" w:hRule="atLeast"/>
        </w:trPr>
        <w:tc>
          <w:tcPr>
            <w:tcW w:w="14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Должность, дата назначения,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№ приказа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Общий трудовой стаж при поступлении в организацию</w:t>
            </w:r>
          </w:p>
        </w:tc>
        <w:tc>
          <w:tcPr>
            <w:tcW w:w="31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Повышение квалификации (когда и какие курсы повышения квалификации окончил)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прохождения аттестации, заключение аттестационной комиссии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Награды, ученая степень, ученое звание</w:t>
            </w:r>
          </w:p>
        </w:tc>
        <w:tc>
          <w:tcPr>
            <w:tcW w:w="17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Отметка о выбытии, причины выбытия</w:t>
            </w:r>
          </w:p>
        </w:tc>
      </w:tr>
      <w:tr>
        <w:trPr>
          <w:trHeight w:val="30" w:hRule="atLeast"/>
        </w:trPr>
        <w:tc>
          <w:tcPr>
            <w:tcW w:w="14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31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17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13</w:t>
            </w:r>
          </w:p>
        </w:tc>
      </w:tr>
      <w:tr>
        <w:trPr>
          <w:trHeight w:val="30" w:hRule="atLeast"/>
        </w:trPr>
        <w:tc>
          <w:tcPr>
            <w:tcW w:w="14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4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4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1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9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7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300"/>
      </w:tblGrid>
      <w:tr>
        <w:trPr>
          <w:trHeight w:val="30" w:hRule="atLeast"/>
        </w:trPr>
        <w:tc>
          <w:tcPr>
            <w:tcW w:w="123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Пронумеровано и прошнуровано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___________________ листа (ов)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(прописью)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Руководитель 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_________________________________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(Фамилия, имя, отчество (при его наличии), подпись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"___"____________20___ год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       Место печати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Правилам ведения внутренней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документации в организациях,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предоставляющих специальные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социальные услуги в области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социальной защиты населения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форма     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302"/>
        <w:gridCol w:w="6998"/>
      </w:tblGrid>
      <w:tr>
        <w:trPr>
          <w:trHeight w:val="30" w:hRule="atLeast"/>
        </w:trPr>
        <w:tc>
          <w:tcPr>
            <w:tcW w:w="53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казахском языке)</w:t>
            </w:r>
          </w:p>
        </w:tc>
        <w:tc>
          <w:tcPr>
            <w:tcW w:w="6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русском или ином языке)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ЖУРНАЛ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регистрации лиц, проживающих в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Начат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Окончен "___" __________ 20 ___ 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(Место составления)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(Нечетная страница)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463"/>
        <w:gridCol w:w="4577"/>
        <w:gridCol w:w="1870"/>
        <w:gridCol w:w="1463"/>
        <w:gridCol w:w="1463"/>
        <w:gridCol w:w="1464"/>
      </w:tblGrid>
      <w:tr>
        <w:trPr>
          <w:trHeight w:val="30" w:hRule="atLeast"/>
        </w:trPr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45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18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рождения, возраст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Пол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поступления</w:t>
            </w:r>
          </w:p>
        </w:tc>
        <w:tc>
          <w:tcPr>
            <w:tcW w:w="14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Домашний адрес</w:t>
            </w:r>
          </w:p>
        </w:tc>
      </w:tr>
      <w:tr>
        <w:trPr>
          <w:trHeight w:val="30" w:hRule="atLeast"/>
        </w:trPr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45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8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4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6</w:t>
            </w:r>
          </w:p>
        </w:tc>
      </w:tr>
      <w:tr>
        <w:trPr>
          <w:trHeight w:val="30" w:hRule="atLeast"/>
        </w:trPr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45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45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87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6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46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(Четная страница)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602"/>
        <w:gridCol w:w="2938"/>
        <w:gridCol w:w="2786"/>
        <w:gridCol w:w="2487"/>
        <w:gridCol w:w="2487"/>
      </w:tblGrid>
      <w:tr>
        <w:trPr>
          <w:trHeight w:val="30" w:hRule="atLeast"/>
        </w:trPr>
        <w:tc>
          <w:tcPr>
            <w:tcW w:w="16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выбытия</w:t>
            </w:r>
          </w:p>
        </w:tc>
        <w:tc>
          <w:tcPr>
            <w:tcW w:w="29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и № приказа о выбытии</w:t>
            </w:r>
          </w:p>
        </w:tc>
        <w:tc>
          <w:tcPr>
            <w:tcW w:w="278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Куда выбыл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(область, район)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Причина выбытия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Отметка о выбытии</w:t>
            </w:r>
          </w:p>
        </w:tc>
      </w:tr>
      <w:tr>
        <w:trPr>
          <w:trHeight w:val="30" w:hRule="atLeast"/>
        </w:trPr>
        <w:tc>
          <w:tcPr>
            <w:tcW w:w="16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29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278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11</w:t>
            </w:r>
          </w:p>
        </w:tc>
      </w:tr>
      <w:tr>
        <w:trPr>
          <w:trHeight w:val="30" w:hRule="atLeast"/>
        </w:trPr>
        <w:tc>
          <w:tcPr>
            <w:tcW w:w="16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78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6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9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78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248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300"/>
      </w:tblGrid>
      <w:tr>
        <w:trPr>
          <w:trHeight w:val="30" w:hRule="atLeast"/>
        </w:trPr>
        <w:tc>
          <w:tcPr>
            <w:tcW w:w="123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Пронумеровано и прошнуровано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___________________ листа (ов)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(прописью)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Руководитель 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_________________________________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(Фамилия, имя, отчество (при его наличии), подпись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"___"____________20___ год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       Место печати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Правилам ведения внутренней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документации в организациях,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предоставляющих специальные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социальные услуги в области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социальной защиты населения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форма     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302"/>
        <w:gridCol w:w="6998"/>
      </w:tblGrid>
      <w:tr>
        <w:trPr>
          <w:trHeight w:val="30" w:hRule="atLeast"/>
        </w:trPr>
        <w:tc>
          <w:tcPr>
            <w:tcW w:w="530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казахском языке)</w:t>
            </w:r>
          </w:p>
        </w:tc>
        <w:tc>
          <w:tcPr>
            <w:tcW w:w="6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Официальное наименование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(на русском или ином языке)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ЛИЧНОЕ ДЕЛО получателя услуг №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(Место составления)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drawing>
          <wp:inline distT="0" distB="0" distL="0" distR="0">
            <wp:extent cx="2108200" cy="21590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Фамилия, имя, отчество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Дата рождения (число, месяц, год)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Диагноз_________________________________________________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Национальность__________________________________________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Дата поступления_________________________________________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Откуда прибыл___________________________________________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Социальный статус________________________________________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Сведения о родителях (для детей-инвалидов) (ФИО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дата рождения, указать причину и вид документа, подтверждающего их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отсутствие)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Домашний адрес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300"/>
      </w:tblGrid>
      <w:tr>
        <w:trPr>
          <w:trHeight w:val="30" w:hRule="atLeast"/>
        </w:trPr>
        <w:tc>
          <w:tcPr>
            <w:tcW w:w="123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Пронумеровано и прошнуровано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___________________ листа (ов)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(прописью)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Руководитель организации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_________________________________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(Фамилия, имя, отчество (при его наличии), подпись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"___"____________20___ год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                    Место печати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Правилам ведения внутренней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документации в организациях,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предоставляющих специальные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социальные услуги в области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социальной защиты населения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форма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Паспорт специализированного кабинета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Профиль кабинета: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Площадь (кв.м.):_________________________________________________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Количество рабочих мест: 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Перечень оборудования: 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Время работы кабинета:______________________________________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Время уборки кабинета:______________________________________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Время кварцевания кабинета (при необходимости) 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Ответственный за ведение кабинета (Ф.И.О.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должность, дата, 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___________________________________________________________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Relationship Target="media/document_image_rId4.jpeg" Type="http://schemas.openxmlformats.org/officeDocument/2006/relationships/image" Id="rId4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